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Style w:val="5"/>
          <w:rFonts w:ascii="方正小标宋简体" w:hAnsi="方正小标宋简体" w:eastAsia="方正小标宋简体"/>
          <w:color w:val="FF0000"/>
          <w:kern w:val="0"/>
          <w:sz w:val="48"/>
          <w:szCs w:val="48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color w:val="FF0000"/>
          <w:kern w:val="0"/>
          <w:sz w:val="48"/>
          <w:szCs w:val="48"/>
          <w:lang w:val="en-US" w:eastAsia="zh-CN" w:bidi="ar-SA"/>
        </w:rPr>
        <w:t>织金县中等职业学校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Style w:val="5"/>
          <w:rFonts w:hint="eastAsia" w:ascii="方正小标宋简体" w:hAnsi="方正小标宋简体" w:eastAsia="方正小标宋简体"/>
          <w:color w:val="FF0000"/>
          <w:kern w:val="0"/>
          <w:sz w:val="48"/>
          <w:szCs w:val="48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/>
          <w:color w:val="FF0000"/>
          <w:kern w:val="0"/>
          <w:sz w:val="48"/>
          <w:szCs w:val="48"/>
          <w:lang w:val="en-US" w:eastAsia="zh-CN" w:bidi="ar-SA"/>
        </w:rPr>
        <w:t>开展防溺水安全宣传工作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Style w:val="5"/>
          <w:rFonts w:ascii="方正小标宋简体" w:hAnsi="方正小标宋简体" w:eastAsia="方正小标宋简体"/>
          <w:color w:val="FF0000"/>
          <w:kern w:val="0"/>
          <w:sz w:val="48"/>
          <w:szCs w:val="48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color w:val="FF0000"/>
          <w:kern w:val="0"/>
          <w:sz w:val="48"/>
          <w:szCs w:val="48"/>
          <w:lang w:val="en-US" w:eastAsia="zh-CN" w:bidi="ar-SA"/>
        </w:rPr>
        <w:t>简  报</w:t>
      </w:r>
    </w:p>
    <w:p>
      <w:pPr>
        <w:pStyle w:val="7"/>
        <w:widowControl/>
        <w:shd w:val="clear" w:color="auto" w:fill="FFFFFF"/>
        <w:spacing w:before="0" w:after="0" w:line="520" w:lineRule="exact"/>
        <w:jc w:val="both"/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kern w:val="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0" distR="0" simplePos="0" relativeHeight="524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382270</wp:posOffset>
                </wp:positionV>
                <wp:extent cx="5608955" cy="635"/>
                <wp:effectExtent l="0" t="19050" r="10795" b="3746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95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5pt;margin-top:30.1pt;height:0.05pt;width:441.65pt;z-index:524288;mso-width-relative:page;mso-height-relative:page;" filled="f" stroked="t" coordsize="21600,21600" o:gfxdata="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0Ey5FNUAAAAIAQAADwAAAAAAAAABACAA&#10;AAAiAAAAZHJzL2Rvd25yZXYueG1sUEsBAhQAFAAAAAgAh07iQNr1y7nXAQAAmgMAAA4AAAAAAAAA&#10;AQAgAAAAJAEAAGRycy9lMm9Eb2MueG1sUEsFBgAAAAAGAAYAWQEAAG0FAAAAAA==&#10;">
                <v:fill on="f" focussize="0,0"/>
                <v:stroke weight="3pt" color="#C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Style w:val="5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安全科</w:t>
      </w:r>
      <w:r>
        <w:rPr>
          <w:rStyle w:val="5"/>
          <w:rFonts w:ascii="仿宋" w:hAnsi="仿宋" w:eastAsia="仿宋"/>
          <w:kern w:val="0"/>
          <w:sz w:val="32"/>
          <w:szCs w:val="32"/>
          <w:lang w:val="en-US" w:eastAsia="zh-CN" w:bidi="ar-SA"/>
        </w:rPr>
        <w:t>〔2019〕第</w:t>
      </w:r>
      <w:r>
        <w:rPr>
          <w:rStyle w:val="5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五</w:t>
      </w:r>
      <w:r>
        <w:rPr>
          <w:rStyle w:val="5"/>
          <w:rFonts w:ascii="仿宋" w:hAnsi="仿宋" w:eastAsia="仿宋"/>
          <w:kern w:val="0"/>
          <w:sz w:val="32"/>
          <w:szCs w:val="32"/>
          <w:lang w:val="en-US" w:eastAsia="zh-CN" w:bidi="ar-SA"/>
        </w:rPr>
        <w:t xml:space="preserve">期                   </w:t>
      </w:r>
      <w:r>
        <w:rPr>
          <w:rStyle w:val="5"/>
          <w:rFonts w:ascii="仿宋_GB2312" w:hAnsi="微软雅黑" w:eastAsia="仿宋_GB2312"/>
          <w:color w:val="000000"/>
          <w:kern w:val="0"/>
          <w:sz w:val="32"/>
          <w:szCs w:val="32"/>
          <w:lang w:val="en-US" w:eastAsia="zh-CN" w:bidi="ar-SA"/>
        </w:rPr>
        <w:t>2019年4月</w:t>
      </w:r>
      <w:r>
        <w:rPr>
          <w:rStyle w:val="5"/>
          <w:rFonts w:hint="eastAsia" w:ascii="仿宋_GB2312" w:hAnsi="微软雅黑" w:eastAsia="仿宋_GB2312"/>
          <w:color w:val="000000"/>
          <w:kern w:val="0"/>
          <w:sz w:val="32"/>
          <w:szCs w:val="32"/>
          <w:lang w:val="en-US" w:eastAsia="zh-CN" w:bidi="ar-SA"/>
        </w:rPr>
        <w:t>25</w:t>
      </w:r>
      <w:r>
        <w:rPr>
          <w:rStyle w:val="5"/>
          <w:rFonts w:ascii="仿宋_GB2312" w:hAnsi="微软雅黑" w:eastAsia="仿宋_GB2312"/>
          <w:color w:val="000000"/>
          <w:kern w:val="0"/>
          <w:sz w:val="32"/>
          <w:szCs w:val="32"/>
          <w:lang w:val="en-US" w:eastAsia="zh-CN" w:bidi="ar-SA"/>
        </w:rPr>
        <w:t>日</w:t>
      </w:r>
    </w:p>
    <w:p>
      <w:pPr>
        <w:kinsoku/>
        <w:wordWrap/>
        <w:overflowPunct/>
        <w:autoSpaceDE/>
        <w:autoSpaceDN/>
        <w:bidi w:val="0"/>
        <w:spacing w:line="240" w:lineRule="auto"/>
        <w:ind w:firstLine="643" w:firstLineChars="200"/>
        <w:jc w:val="center"/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织金县中等职业学校</w:t>
      </w:r>
      <w:r>
        <w:rPr>
          <w:rStyle w:val="5"/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防溺水安全教育工作</w:t>
      </w:r>
    </w:p>
    <w:p>
      <w:pPr>
        <w:kinsoku/>
        <w:wordWrap/>
        <w:overflowPunct/>
        <w:autoSpaceDE/>
        <w:autoSpaceDN/>
        <w:bidi w:val="0"/>
        <w:spacing w:line="240" w:lineRule="auto"/>
        <w:ind w:firstLine="643" w:firstLineChars="200"/>
        <w:jc w:val="center"/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珍爱生命</w:t>
      </w: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5"/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 xml:space="preserve">  预防溺水</w:t>
      </w:r>
    </w:p>
    <w:p>
      <w:pPr>
        <w:spacing w:line="240" w:lineRule="auto"/>
        <w:ind w:firstLine="640" w:firstLineChars="200"/>
        <w:jc w:val="left"/>
        <w:rPr>
          <w:rStyle w:val="5"/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52633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2005965</wp:posOffset>
            </wp:positionV>
            <wp:extent cx="5593715" cy="4195445"/>
            <wp:effectExtent l="0" t="0" r="6985" b="14605"/>
            <wp:wrapTight wrapText="bothSides">
              <wp:wrapPolygon>
                <wp:start x="0" y="0"/>
                <wp:lineTo x="0" y="21479"/>
                <wp:lineTo x="21553" y="21479"/>
                <wp:lineTo x="21553" y="0"/>
                <wp:lineTo x="0" y="0"/>
              </wp:wrapPolygon>
            </wp:wrapTight>
            <wp:docPr id="5" name="图片 5" descr="IMG_20190423_17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190423_1731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5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为了贯彻实施《毕节市人民政府办公室关于做好夏季预防学生溺水工作的通知》文件精神，根据当前全国学生溺水形势。切实做好预防中小学生溺水事故的发生，认真落实防溺水的各项教育活动，确保学生的生命安全。我校于4月19日组织学生观看了防溺水专题教育片和开展“防溺水”主题班会安全教育，4月22日学校召开防溺水专项工作会，各班主办了一期以防溺水为主题的知识竞赛；4月23日召开教职工大会，进行防溺水专题讲座；4月24日课间操举行了学生防溺水宣讲活动，要求学生防溺水安全教育践行到实际生活中去。</w:t>
      </w:r>
      <w:r>
        <w:rPr>
          <w:rStyle w:val="5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527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1649730</wp:posOffset>
            </wp:positionV>
            <wp:extent cx="5614670" cy="4210685"/>
            <wp:effectExtent l="0" t="0" r="5080" b="18415"/>
            <wp:wrapTight wrapText="bothSides">
              <wp:wrapPolygon>
                <wp:start x="0" y="0"/>
                <wp:lineTo x="0" y="21499"/>
                <wp:lineTo x="21546" y="21499"/>
                <wp:lineTo x="21546" y="0"/>
                <wp:lineTo x="0" y="0"/>
              </wp:wrapPolygon>
            </wp:wrapTight>
            <wp:docPr id="7" name="图片 7" descr="ISZ80)_1QQ7]GX2VJ4}@D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SZ80)_1QQ7]GX2VJ4}@DY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640" w:firstLineChars="200"/>
        <w:jc w:val="left"/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防溺水教育系列活动的开展，切实增</w:t>
      </w:r>
      <w:bookmarkStart w:id="0" w:name="_GoBack"/>
      <w:bookmarkEnd w:id="0"/>
      <w:r>
        <w:rPr>
          <w:rStyle w:val="5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强了教师、家长、学生的防溺水意识，提高了正确施救的技能。</w:t>
      </w:r>
    </w:p>
    <w:p>
      <w:pPr>
        <w:pStyle w:val="8"/>
        <w:widowControl/>
        <w:kinsoku/>
        <w:wordWrap/>
        <w:overflowPunct/>
        <w:autoSpaceDE/>
        <w:autoSpaceDN/>
        <w:bidi w:val="0"/>
        <w:spacing w:line="520" w:lineRule="exact"/>
        <w:ind w:right="0" w:rightChars="0"/>
        <w:jc w:val="left"/>
        <w:rPr>
          <w:rStyle w:val="5"/>
          <w:rFonts w:ascii="仿宋" w:hAnsi="仿宋" w:eastAsia="仿宋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0" distR="0" simplePos="0" relativeHeight="525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100330</wp:posOffset>
                </wp:positionV>
                <wp:extent cx="5608955" cy="635"/>
                <wp:effectExtent l="0" t="19050" r="10795" b="37465"/>
                <wp:wrapTopAndBottom/>
                <wp:docPr id="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95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BFBFB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2.55pt;margin-top:7.9pt;height:0.05pt;width:441.65pt;mso-wrap-distance-bottom:0pt;mso-wrap-distance-top:0pt;z-index:525312;mso-width-relative:page;mso-height-relative:page;" filled="f" stroked="t" coordsize="21600,21600" o:gfxdata="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dFu+2QAAAAgBAAAPAAAAAAAA&#10;AAEAIAAAACIAAABkcnMvZG93bnJldi54bWxQSwECFAAUAAAACACHTuJAFkd9ONgBAACbAwAADgAA&#10;AAAAAAABACAAAAAoAQAAZHJzL2Uyb0RvYy54bWxQSwUGAAAAAAYABgBZAQAAcgUAAAAA&#10;">
                <v:fill on="f" focussize="0,0"/>
                <v:stroke weight="3pt" color="#BFBFBF" joinstyle="miter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Style w:val="5"/>
          <w:rFonts w:hint="eastAsia" w:ascii="仿宋" w:hAnsi="仿宋" w:eastAsia="仿宋"/>
          <w:kern w:val="2"/>
          <w:sz w:val="24"/>
          <w:szCs w:val="24"/>
          <w:lang w:val="en-US" w:eastAsia="zh-CN" w:bidi="ar-SA"/>
        </w:rPr>
        <w:t>安全科（供稿）</w:t>
      </w:r>
    </w:p>
    <w:p>
      <w:pPr>
        <w:pStyle w:val="8"/>
        <w:widowControl/>
        <w:kinsoku/>
        <w:wordWrap/>
        <w:overflowPunct/>
        <w:autoSpaceDE/>
        <w:autoSpaceDN/>
        <w:bidi w:val="0"/>
        <w:spacing w:line="520" w:lineRule="exact"/>
        <w:ind w:right="0" w:rightChars="0" w:firstLine="640" w:firstLineChars="200"/>
        <w:jc w:val="left"/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701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662A4"/>
    <w:rsid w:val="1CCB3D0E"/>
    <w:rsid w:val="29401F27"/>
    <w:rsid w:val="29417C3F"/>
    <w:rsid w:val="338E4483"/>
    <w:rsid w:val="35A41073"/>
    <w:rsid w:val="6F031D6B"/>
    <w:rsid w:val="73DA7381"/>
    <w:rsid w:val="78C77C09"/>
    <w:rsid w:val="7B2868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link w:val="1"/>
    <w:qFormat/>
    <w:uiPriority w:val="0"/>
    <w:rPr>
      <w:rFonts w:ascii="Calibri" w:hAnsi="Calibri" w:eastAsia="宋体" w:cs="Times New Roman"/>
      <w:b/>
      <w:bCs/>
    </w:rPr>
  </w:style>
  <w:style w:type="character" w:customStyle="1" w:styleId="5">
    <w:name w:val="NormalCharacter"/>
    <w:link w:val="1"/>
    <w:qFormat/>
    <w:uiPriority w:val="0"/>
    <w:rPr>
      <w:rFonts w:ascii="Calibri" w:hAnsi="Calibri" w:eastAsia="宋体"/>
    </w:rPr>
  </w:style>
  <w:style w:type="table" w:customStyle="1" w:styleId="6">
    <w:name w:val="TableNormal"/>
    <w:qFormat/>
    <w:uiPriority w:val="0"/>
  </w:style>
  <w:style w:type="paragraph" w:customStyle="1" w:styleId="7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8">
    <w:name w:val="UserStyle_0"/>
    <w:basedOn w:val="1"/>
    <w:qFormat/>
    <w:uiPriority w:val="0"/>
    <w:pPr>
      <w:widowControl/>
      <w:spacing w:line="240" w:lineRule="auto"/>
      <w:jc w:val="both"/>
    </w:pPr>
    <w:rPr>
      <w:rFonts w:ascii="Calibri" w:hAnsi="Calibri" w:eastAsia="宋体"/>
      <w:kern w:val="0"/>
      <w:sz w:val="21"/>
      <w:szCs w:val="21"/>
      <w:lang w:val="en-US" w:eastAsia="zh-CN" w:bidi="ar-SA"/>
    </w:rPr>
  </w:style>
  <w:style w:type="paragraph" w:customStyle="1" w:styleId="9">
    <w:name w:val="UserStyle_1"/>
    <w:qFormat/>
    <w:uiPriority w:val="0"/>
    <w:pPr>
      <w:widowControl/>
      <w:spacing w:line="240" w:lineRule="auto"/>
      <w:jc w:val="both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paragraph" w:customStyle="1" w:styleId="10">
    <w:name w:val="UserStyle_2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1">
    <w:name w:val="UserStyle_3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2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table" w:customStyle="1" w:styleId="13">
    <w:name w:val="TableGri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ScaleCrop>false</ScaleCrop>
  <LinksUpToDate>false</LinksUpToDate>
  <Application>WPS Office_11.1.0.8612_F1E327BC-269C-435d-A152-05C5408002CA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2019-04-15T01:12:00Z</dcterms:created>
  <dc:creator>Administrator</dc:creator>
  <cp:lastModifiedBy>Administrator</cp:lastModifiedBy>
  <dcterms:modified xsi:type="dcterms:W3CDTF">2019-04-24T02:52:09Z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